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media/image1.png" ContentType="image/png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f6"/>
        <w:tblW w:w="1017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0173"/>
      </w:tblGrid>
      <w:tr>
        <w:trPr>
          <w:trHeight w:val="854" w:hRule="atLeast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ind w:left="-956" w:firstLine="1135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drawing>
                <wp:anchor behindDoc="0" distT="0" distB="0" distL="114300" distR="114300" simplePos="0" locked="0" layoutInCell="1" allowOverlap="1" relativeHeight="2">
                  <wp:simplePos x="0" y="0"/>
                  <wp:positionH relativeFrom="column">
                    <wp:posOffset>2310765</wp:posOffset>
                  </wp:positionH>
                  <wp:positionV relativeFrom="page">
                    <wp:posOffset>0</wp:posOffset>
                  </wp:positionV>
                  <wp:extent cx="1501140" cy="539750"/>
                  <wp:effectExtent l="0" t="0" r="0" b="0"/>
                  <wp:wrapThrough wrapText="bothSides">
                    <wp:wrapPolygon edited="0">
                      <wp:start x="2894" y="0"/>
                      <wp:lineTo x="1251" y="437"/>
                      <wp:lineTo x="-119" y="5777"/>
                      <wp:lineTo x="-119" y="14171"/>
                      <wp:lineTo x="1529" y="20258"/>
                      <wp:lineTo x="2070" y="20258"/>
                      <wp:lineTo x="5629" y="20258"/>
                      <wp:lineTo x="10570" y="20258"/>
                      <wp:lineTo x="20156" y="14917"/>
                      <wp:lineTo x="20716" y="5032"/>
                      <wp:lineTo x="18512" y="3510"/>
                      <wp:lineTo x="4264" y="0"/>
                      <wp:lineTo x="2894" y="0"/>
                    </wp:wrapPolygon>
                  </wp:wrapThrough>
                  <wp:docPr id="1" name="Рисунок 2" descr="C:\Users\portyanaya_vg\Desktop\ДРСК_РусГидро_30сентября_2019_без полос_горизонталь_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C:\Users\portyanaya_vg\Desktop\ДРСК_РусГидро_30сентября_2019_без полос_горизонталь_pn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rcRect l="6575" t="14636" r="0" b="160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140" cy="53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firstLine="1135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                                     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-956" w:hanging="0"/>
              <w:jc w:val="center"/>
              <w:outlineLvl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 xml:space="preserve">                </w:t>
            </w:r>
            <w:r>
              <w:rPr>
                <w:rFonts w:cs="Arial" w:ascii="Arial" w:hAnsi="Arial"/>
                <w:b/>
                <w:bCs/>
                <w:kern w:val="0"/>
                <w:sz w:val="18"/>
                <w:szCs w:val="18"/>
                <w:lang w:val="ru-RU" w:bidi="ar-SA"/>
              </w:rPr>
              <w:t>«ДАЛЬНЕВОСТОЧНАЯ РАСПРЕДЕЛИТЕЛЬНАЯ СЕТЕВАЯ КОМПАНИЯ»</w:t>
            </w:r>
          </w:p>
        </w:tc>
      </w:tr>
    </w:tbl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</w:r>
    </w:p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bCs/>
          <w:caps/>
          <w:sz w:val="24"/>
        </w:rPr>
      </w:r>
    </w:p>
    <w:p>
      <w:pPr>
        <w:pStyle w:val="BodyTextIndent2"/>
        <w:jc w:val="center"/>
        <w:rPr>
          <w:b/>
          <w:bCs/>
          <w:caps/>
          <w:sz w:val="24"/>
        </w:rPr>
      </w:pPr>
      <w:r>
        <w:rPr>
          <w:b/>
          <w:sz w:val="24"/>
        </w:rPr>
        <w:t>Протокол №3</w:t>
      </w:r>
      <w:r>
        <w:rPr>
          <w:b/>
          <w:bCs/>
          <w:caps/>
          <w:sz w:val="24"/>
        </w:rPr>
        <w:t>/ВП</w:t>
      </w:r>
    </w:p>
    <w:p>
      <w:pPr>
        <w:pStyle w:val="Normal"/>
        <w:suppressAutoHyphens w:val="true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заседания Закупочной комиссии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 xml:space="preserve">аукциону в электронной форме с участием только субъектов МСП 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на право заключения договора на выполнение работ: </w:t>
      </w:r>
    </w:p>
    <w:p>
      <w:pPr>
        <w:pStyle w:val="Normal"/>
        <w:suppressAutoHyphens w:val="true"/>
        <w:spacing w:lineRule="auto" w:line="240"/>
        <w:jc w:val="center"/>
        <w:rPr>
          <w:i/>
          <w:i/>
          <w:iCs/>
        </w:rPr>
      </w:pPr>
      <w:r>
        <w:rPr>
          <w:b/>
          <w:bCs/>
          <w:i/>
          <w:iCs/>
          <w:sz w:val="24"/>
          <w:szCs w:val="24"/>
        </w:rPr>
        <w:t xml:space="preserve">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(Лот № 302601-КС ПИР СМР-2025-ДРСК-ПЭС).</w:t>
      </w:r>
    </w:p>
    <w:p>
      <w:pPr>
        <w:pStyle w:val="Normal"/>
        <w:suppressAutoHyphens w:val="true"/>
        <w:spacing w:lineRule="auto" w:line="240"/>
        <w:jc w:val="center"/>
        <w:rPr>
          <w:b/>
          <w:bCs/>
          <w:i/>
          <w:i/>
          <w:sz w:val="24"/>
          <w:szCs w:val="24"/>
        </w:rPr>
      </w:pPr>
      <w:r>
        <w:rPr>
          <w:b/>
          <w:bCs/>
          <w:i/>
          <w:sz w:val="24"/>
          <w:szCs w:val="24"/>
        </w:rPr>
      </w:r>
    </w:p>
    <w:tbl>
      <w:tblPr>
        <w:tblW w:w="94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VBand="0" w:noHBand="0" w:lastColumn="1" w:firstColumn="1" w:lastRow="1" w:firstRow="1"/>
      </w:tblPr>
      <w:tblGrid>
        <w:gridCol w:w="5209"/>
        <w:gridCol w:w="4254"/>
      </w:tblGrid>
      <w:tr>
        <w:trPr>
          <w:trHeight w:val="302" w:hRule="atLeast"/>
        </w:trPr>
        <w:tc>
          <w:tcPr>
            <w:tcW w:w="5209" w:type="dxa"/>
            <w:tcBorders/>
          </w:tcPr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 Благовещенск</w:t>
            </w:r>
          </w:p>
          <w:p>
            <w:pPr>
              <w:pStyle w:val="Normal"/>
              <w:widowControl w:val="false"/>
              <w:spacing w:lineRule="auto" w:line="240"/>
              <w:ind w:right="494" w:hanging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ЕИС № 32514572674</w:t>
            </w:r>
          </w:p>
        </w:tc>
        <w:tc>
          <w:tcPr>
            <w:tcW w:w="4254" w:type="dxa"/>
            <w:tcBorders/>
          </w:tcPr>
          <w:p>
            <w:pPr>
              <w:pStyle w:val="212"/>
              <w:widowControl w:val="false"/>
              <w:tabs>
                <w:tab w:val="clear" w:pos="708"/>
                <w:tab w:val="right" w:pos="10206" w:leader="none"/>
              </w:tabs>
              <w:ind w:hanging="0"/>
              <w:jc w:val="righ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«24» апреля 2025 года</w:t>
            </w:r>
          </w:p>
        </w:tc>
      </w:tr>
    </w:tbl>
    <w:p>
      <w:pPr>
        <w:pStyle w:val="NoSpacing"/>
        <w:jc w:val="both"/>
        <w:rPr>
          <w:b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</w:p>
    <w:p>
      <w:pPr>
        <w:pStyle w:val="Normal"/>
        <w:suppressAutoHyphens w:val="true"/>
        <w:spacing w:lineRule="auto" w:line="240"/>
        <w:ind w:hanging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СПОСОБ И ПРЕДМЕТ ЗАКУПКИ: </w:t>
      </w:r>
      <w:r>
        <w:rPr>
          <w:rFonts w:eastAsia="Times New Roman" w:cs="Times New Roman"/>
          <w:bCs/>
          <w:color w:val="auto"/>
          <w:kern w:val="0"/>
          <w:sz w:val="24"/>
          <w:szCs w:val="24"/>
          <w:lang w:val="ru-RU" w:eastAsia="ru-RU" w:bidi="ar-SA"/>
        </w:rPr>
        <w:t>аукцион в электронной форме с участием только субъектов МСП на право заключения договора на выполнение работ «ОКПД2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каждая». (Лот № 302601-КС ПИР СМР-2025-ДРСК-ПЭС).</w:t>
      </w:r>
    </w:p>
    <w:p>
      <w:pPr>
        <w:pStyle w:val="Normal"/>
        <w:suppressAutoHyphens w:val="true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ПОДАННЫХ НА ЭТАП ЗАЯВОК НА УЧАСТИЕ В ЗАКУПКЕ:</w:t>
      </w:r>
      <w:r>
        <w:rPr>
          <w:b/>
          <w:bCs/>
          <w:sz w:val="24"/>
          <w:szCs w:val="24"/>
        </w:rPr>
        <w:t xml:space="preserve"> </w:t>
      </w:r>
      <w:r>
        <w:rPr>
          <w:b w:val="false"/>
          <w:bCs w:val="false"/>
          <w:sz w:val="24"/>
          <w:szCs w:val="24"/>
        </w:rPr>
        <w:t xml:space="preserve">8 </w:t>
      </w:r>
      <w:r>
        <w:rPr>
          <w:sz w:val="24"/>
          <w:szCs w:val="24"/>
        </w:rPr>
        <w:t>(восемь) заявок.</w:t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51"/>
        <w:gridCol w:w="4111"/>
        <w:gridCol w:w="4677"/>
      </w:tblGrid>
      <w:tr>
        <w:trPr>
          <w:tblHeader w:val="true"/>
          <w:trHeight w:val="42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17.03.2025 06:08:47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365125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09:31:20 MCK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10:36:24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366275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13:25:32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366414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15:09:16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366490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19.03.2025 17:04:13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366557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06:45:26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366679</w:t>
            </w:r>
          </w:p>
        </w:tc>
      </w:tr>
      <w:tr>
        <w:trPr>
          <w:trHeight w:val="330" w:hRule="atLeast"/>
        </w:trPr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1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20.03.2025 07:22:30 MCK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Заявка № 366690</w:t>
            </w:r>
          </w:p>
        </w:tc>
      </w:tr>
    </w:tbl>
    <w:p>
      <w:pPr>
        <w:pStyle w:val="Normal"/>
        <w:spacing w:lineRule="auto" w:line="240"/>
        <w:ind w:right="-143" w:hanging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ОТКЛОНЕННЫХ ЗАЯВОК: </w:t>
      </w:r>
      <w:r>
        <w:rPr>
          <w:sz w:val="24"/>
          <w:szCs w:val="24"/>
        </w:rPr>
        <w:t>0 (ноль) заявок.</w:t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</w:r>
    </w:p>
    <w:p>
      <w:pPr>
        <w:pStyle w:val="BodyTextIndent2"/>
        <w:ind w:hanging="0"/>
        <w:rPr>
          <w:b/>
          <w:caps/>
          <w:sz w:val="24"/>
        </w:rPr>
      </w:pPr>
      <w:r>
        <w:rPr>
          <w:b/>
          <w:caps/>
          <w:sz w:val="24"/>
        </w:rPr>
        <w:t xml:space="preserve">ВОПРОСЫ, ВЫНОСИМЫЕ НА РАССМОТРЕНИЕ ЗАКУПОЧНОЙ КОМИССИИ: </w:t>
      </w:r>
    </w:p>
    <w:p>
      <w:pPr>
        <w:pStyle w:val="BodyTextIndent2"/>
        <w:numPr>
          <w:ilvl w:val="0"/>
          <w:numId w:val="11"/>
        </w:numPr>
        <w:tabs>
          <w:tab w:val="clear" w:pos="708"/>
          <w:tab w:val="left" w:pos="426" w:leader="none"/>
        </w:tabs>
        <w:ind w:left="0" w:hanging="0"/>
        <w:rPr>
          <w:bCs/>
          <w:iCs/>
          <w:sz w:val="24"/>
        </w:rPr>
      </w:pPr>
      <w:r>
        <w:rPr>
          <w:bCs/>
          <w:iCs/>
          <w:sz w:val="24"/>
        </w:rPr>
        <w:t>О рассмотрении результатов оценки ценовых предложений Участников.</w:t>
      </w:r>
    </w:p>
    <w:p>
      <w:pPr>
        <w:pStyle w:val="BodyTextIndent2"/>
        <w:numPr>
          <w:ilvl w:val="0"/>
          <w:numId w:val="12"/>
        </w:numPr>
        <w:tabs>
          <w:tab w:val="clear" w:pos="708"/>
          <w:tab w:val="left" w:pos="426" w:leader="none"/>
        </w:tabs>
        <w:ind w:left="0" w:hanging="0"/>
        <w:rPr>
          <w:bCs/>
          <w:iCs/>
          <w:sz w:val="24"/>
        </w:rPr>
      </w:pPr>
      <w:r>
        <w:rPr>
          <w:bCs/>
          <w:iCs/>
          <w:sz w:val="24"/>
        </w:rPr>
        <w:t xml:space="preserve">О признании заявок соответствующими условиям Документации о закупке по результатам рассмотрения ценовых предложений. </w:t>
      </w:r>
    </w:p>
    <w:p>
      <w:pPr>
        <w:pStyle w:val="BodyTextIndent2"/>
        <w:numPr>
          <w:ilvl w:val="0"/>
          <w:numId w:val="13"/>
        </w:numPr>
        <w:tabs>
          <w:tab w:val="clear" w:pos="708"/>
          <w:tab w:val="left" w:pos="426" w:leader="none"/>
        </w:tabs>
        <w:ind w:left="0" w:hanging="0"/>
        <w:rPr>
          <w:bCs/>
          <w:iCs/>
          <w:sz w:val="24"/>
        </w:rPr>
      </w:pPr>
      <w:r>
        <w:rPr>
          <w:bCs/>
          <w:iCs/>
          <w:sz w:val="24"/>
        </w:rPr>
        <w:t>О ранжировке заявок.</w:t>
      </w:r>
    </w:p>
    <w:p>
      <w:pPr>
        <w:pStyle w:val="BodyTextIndent2"/>
        <w:numPr>
          <w:ilvl w:val="0"/>
          <w:numId w:val="14"/>
        </w:numPr>
        <w:tabs>
          <w:tab w:val="clear" w:pos="708"/>
          <w:tab w:val="left" w:pos="426" w:leader="none"/>
        </w:tabs>
        <w:ind w:left="0" w:hanging="0"/>
        <w:rPr>
          <w:bCs/>
          <w:iCs/>
          <w:sz w:val="24"/>
        </w:rPr>
      </w:pPr>
      <w:r>
        <w:rPr>
          <w:rFonts w:eastAsia="Times New Roman" w:cs="Times New Roman"/>
          <w:bCs/>
          <w:iCs/>
          <w:color w:val="auto"/>
          <w:kern w:val="0"/>
          <w:sz w:val="24"/>
          <w:szCs w:val="24"/>
          <w:lang w:val="ru-RU" w:eastAsia="ru-RU" w:bidi="ar-SA"/>
        </w:rPr>
        <w:t>О выборе победителя закупки</w:t>
      </w:r>
      <w:r>
        <w:rPr>
          <w:sz w:val="24"/>
        </w:rPr>
        <w:t>.</w:t>
      </w:r>
    </w:p>
    <w:p>
      <w:pPr>
        <w:pStyle w:val="Normal"/>
        <w:widowControl w:val="false"/>
        <w:spacing w:lineRule="auto" w:line="240"/>
        <w:ind w:hanging="0"/>
        <w:rPr>
          <w:b/>
          <w:sz w:val="24"/>
          <w:szCs w:val="24"/>
        </w:rPr>
      </w:pPr>
      <w:r>
        <w:rPr>
          <w:b/>
          <w:sz w:val="24"/>
          <w:szCs w:val="24"/>
        </w:rPr>
        <w:t>РЕШИЛИ: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</w:t>
      </w:r>
      <w:r>
        <w:rPr>
          <w:b/>
          <w:color w:val="000000" w:themeColor="text1"/>
          <w:sz w:val="24"/>
          <w:szCs w:val="24"/>
        </w:rPr>
        <w:t>По вопросу № 1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25"/>
        <w:keepNext w:val="true"/>
        <w:numPr>
          <w:ilvl w:val="1"/>
          <w:numId w:val="15"/>
        </w:numPr>
        <w:tabs>
          <w:tab w:val="clear" w:pos="708"/>
          <w:tab w:val="left" w:pos="426" w:leader="none"/>
        </w:tabs>
        <w:rPr>
          <w:szCs w:val="24"/>
        </w:rPr>
      </w:pPr>
      <w:r>
        <w:rPr>
          <w:szCs w:val="24"/>
        </w:rPr>
        <w:t>Признать объем полученной информации достаточным для принятия решения.</w:t>
      </w:r>
    </w:p>
    <w:p>
      <w:pPr>
        <w:pStyle w:val="25"/>
        <w:keepNext w:val="true"/>
        <w:numPr>
          <w:ilvl w:val="1"/>
          <w:numId w:val="16"/>
        </w:numPr>
        <w:tabs>
          <w:tab w:val="clear" w:pos="708"/>
          <w:tab w:val="left" w:pos="426" w:leader="none"/>
        </w:tabs>
        <w:rPr>
          <w:szCs w:val="24"/>
        </w:rPr>
      </w:pPr>
      <w:r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859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700"/>
        <w:gridCol w:w="2413"/>
        <w:gridCol w:w="4261"/>
        <w:gridCol w:w="2484"/>
      </w:tblGrid>
      <w:tr>
        <w:trPr>
          <w:tblHeader w:val="true"/>
          <w:trHeight w:val="16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Style13"/>
              <w:widowControl w:val="false"/>
              <w:spacing w:before="0" w:after="0"/>
              <w:ind w:left="-81" w:right="0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Идентификационный номер Участника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3"/>
              <w:widowControl w:val="fals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заявки, руб. без НДС</w:t>
            </w:r>
          </w:p>
        </w:tc>
      </w:tr>
      <w:tr>
        <w:trPr>
          <w:trHeight w:val="632" w:hRule="atLeast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17.03.2025 06:08:47 MCK</w:t>
            </w:r>
          </w:p>
        </w:tc>
        <w:tc>
          <w:tcPr>
            <w:tcW w:w="4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365125 ООО "ЭНЕРГОРЕГИОН" ИНН 2540203680</w:t>
            </w:r>
          </w:p>
        </w:tc>
        <w:tc>
          <w:tcPr>
            <w:tcW w:w="24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30 090 084,74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09:31:20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366214 ООО "АКАДЕМИЯ ПРОЕКТИРОВАНИЯ" ИНН 3811457788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17 476 564,78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10:36:24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366275 ООО "ТЭСП" ИНН 7014042363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22 795 518,98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13:25:32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366414  ООО "ЗЕМЛЕУСТРОЙСТВО-ДВ" ИНН  2721143753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24 923 100,66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15:09:16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366490 ООО "РИ-ПРОЕКТ" ИНН 7448202700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17 324 594,66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19.03.2025 17:04:13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366557 ООО "НИПИИ ЭТ "ЭНЕРГОТРАНСПРОЕКТ" ИНН 7726653806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29 330 234,14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20.03.2025 06:45:26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366679 ООО "ИПА" ИНН 2536335443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21 123 847,66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  <w:tr>
        <w:trPr>
          <w:trHeight w:val="390" w:hRule="atLeast"/>
        </w:trPr>
        <w:tc>
          <w:tcPr>
            <w:tcW w:w="70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rFonts w:ascii="Times New Roman" w:hAnsi="Times New Roman"/>
                <w:color w:val="auto"/>
                <w:sz w:val="24"/>
                <w:lang w:val="ru-RU" w:eastAsia="ru-RU"/>
              </w:rPr>
            </w:pPr>
            <w:r>
              <w:rPr>
                <w:color w:val="auto"/>
                <w:sz w:val="24"/>
                <w:lang w:val="ru-RU" w:eastAsia="ru-RU"/>
              </w:rPr>
              <w:t>20.03.2025 07:22:30 MCK</w:t>
            </w:r>
          </w:p>
        </w:tc>
        <w:tc>
          <w:tcPr>
            <w:tcW w:w="42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Заявка № 366690 АО "ЭЛСИ ЭНЕРГОПРОЕКТ" ИНН 5402133803</w:t>
            </w:r>
          </w:p>
        </w:tc>
        <w:tc>
          <w:tcPr>
            <w:tcW w:w="24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  <w:t>20 819 907,42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8"/>
                <w:lang w:val="ru-RU" w:eastAsia="ru-RU" w:bidi="ar-SA"/>
              </w:rPr>
            </w:r>
          </w:p>
        </w:tc>
      </w:tr>
    </w:tbl>
    <w:p>
      <w:pPr>
        <w:pStyle w:val="Normal"/>
        <w:keepNext w:val="true"/>
        <w:tabs>
          <w:tab w:val="clear" w:pos="708"/>
          <w:tab w:val="left" w:pos="5940" w:leader="none"/>
        </w:tabs>
        <w:spacing w:lineRule="auto" w:line="240"/>
        <w:ind w:hanging="0"/>
        <w:rPr>
          <w:b/>
          <w:spacing w:val="4"/>
          <w:sz w:val="24"/>
          <w:szCs w:val="24"/>
        </w:rPr>
      </w:pPr>
      <w:r>
        <w:rPr>
          <w:b/>
          <w:spacing w:val="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      </w:t>
      </w:r>
      <w:r>
        <w:rPr>
          <w:b/>
          <w:color w:val="000000" w:themeColor="text1"/>
          <w:sz w:val="24"/>
          <w:szCs w:val="24"/>
        </w:rPr>
        <w:t>По вопросу № 2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25"/>
        <w:widowControl w:val="false"/>
        <w:tabs>
          <w:tab w:val="clear" w:pos="708"/>
          <w:tab w:val="left" w:pos="426" w:leader="none"/>
          <w:tab w:val="left" w:pos="1134" w:leader="none"/>
        </w:tabs>
        <w:ind w:hanging="0"/>
        <w:rPr>
          <w:b/>
          <w:bCs/>
          <w:i/>
          <w:i/>
          <w:iCs/>
          <w:szCs w:val="24"/>
        </w:rPr>
      </w:pPr>
      <w:r>
        <w:rPr>
          <w:b w:val="false"/>
          <w:bCs w:val="false"/>
          <w:color w:val="000000" w:themeColor="text1"/>
          <w:sz w:val="24"/>
          <w:szCs w:val="24"/>
        </w:rPr>
        <w:t xml:space="preserve">Признать ценовые предложения следующих Участников: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8"/>
          <w:lang w:val="ru-RU" w:eastAsia="ru-RU" w:bidi="ar-SA"/>
        </w:rPr>
        <w:t xml:space="preserve">№ 365125,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4"/>
          <w:lang w:val="ru-RU" w:eastAsia="ru-RU" w:bidi="ar-SA"/>
        </w:rPr>
        <w:t xml:space="preserve">№ </w:t>
      </w:r>
      <w:r>
        <w:rPr>
          <w:rFonts w:eastAsia="Times New Roman" w:cs="Times New Roman"/>
          <w:b w:val="false"/>
          <w:bCs w:val="false"/>
          <w:color w:val="auto"/>
          <w:kern w:val="0"/>
          <w:sz w:val="24"/>
          <w:szCs w:val="28"/>
          <w:lang w:val="ru-RU" w:eastAsia="ru-RU" w:bidi="ar-SA"/>
        </w:rPr>
        <w:t>366214, № 366275, № 366414, № 366490, № 366557 , № 366679, № 366690</w:t>
      </w:r>
      <w:r>
        <w:rPr>
          <w:rFonts w:eastAsia="Lucida Sans Unicode" w:cs="Tahoma"/>
          <w:b w:val="false"/>
          <w:bCs w:val="false"/>
          <w:color w:val="000000" w:themeColor="text1"/>
          <w:kern w:val="2"/>
          <w:sz w:val="24"/>
          <w:szCs w:val="24"/>
          <w:lang w:bidi="ru-RU"/>
        </w:rPr>
        <w:t xml:space="preserve"> </w:t>
      </w:r>
      <w:r>
        <w:rPr>
          <w:b w:val="false"/>
          <w:bCs w:val="false"/>
          <w:color w:val="000000" w:themeColor="text1"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 xml:space="preserve">      </w:t>
      </w: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>По вопросу № 3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rFonts w:ascii="Times New Roman" w:hAnsi="Times New Roman"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</w:r>
    </w:p>
    <w:p>
      <w:pPr>
        <w:pStyle w:val="25"/>
        <w:widowControl w:val="false"/>
        <w:tabs>
          <w:tab w:val="clear" w:pos="708"/>
          <w:tab w:val="left" w:pos="426" w:leader="none"/>
        </w:tabs>
        <w:ind w:left="567" w:hanging="0"/>
        <w:rPr>
          <w:szCs w:val="24"/>
        </w:rPr>
      </w:pPr>
      <w:r>
        <w:rPr>
          <w:szCs w:val="24"/>
        </w:rPr>
        <w:t>Утвердить ранжировку заявок:</w:t>
      </w:r>
    </w:p>
    <w:tbl>
      <w:tblPr>
        <w:tblW w:w="9695" w:type="dxa"/>
        <w:jc w:val="left"/>
        <w:tblInd w:w="2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443"/>
        <w:gridCol w:w="1817"/>
        <w:gridCol w:w="2915"/>
        <w:gridCol w:w="1993"/>
        <w:gridCol w:w="1527"/>
      </w:tblGrid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в ранжировке (порядковый № заявки)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и время регистрации заявки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цена заявки, </w:t>
              <w:br/>
              <w:t>руб. без НДС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применения приоритета в соответствии с 925-ПП</w:t>
            </w:r>
          </w:p>
        </w:tc>
      </w:tr>
      <w:tr>
        <w:trPr>
          <w:trHeight w:val="875" w:hRule="atLeast"/>
        </w:trPr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место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19.03.2025 15:09:16 MCK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366490 ООО "РИ-ПРОЕКТ" ИНН 7448202700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17 324 594,66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место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19.03.2025 09:31:20 MCK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366214 ООО "АКАДЕМИЯ ПРОЕКТИРОВАНИЯ" ИНН 3811457788</w:t>
            </w:r>
          </w:p>
        </w:tc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17 476 564,78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20.03.2025 07:22:30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366690 АО "ЭЛСИ ЭНЕРГОПРОЕКТ" ИНН 5402133803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20 819 907,42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20.03.2025 06:45:26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366679 ООО "ИПА" ИНН 2536335443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21 123 847,66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19.03.2025 10:36:24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366275 ООО "ТЭСП" ИНН 7014042363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22 795 518,98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19.03.2025 13:25:32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366414  ООО "ЗЕМЛЕУСТРОЙСТВО-ДВ" ИНН  2721143753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24 923 100,66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19.03.2025 17:04:13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366557 ООО "НИПИИ ЭТ "ЭНЕРГОТРАНСПРОЕКТ" ИНН 7726653806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29 330 234,14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>
        <w:trPr/>
        <w:tc>
          <w:tcPr>
            <w:tcW w:w="1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место</w:t>
            </w:r>
          </w:p>
        </w:tc>
        <w:tc>
          <w:tcPr>
            <w:tcW w:w="18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4"/>
              <w:widowControl w:val="false"/>
              <w:suppressLineNumbers/>
              <w:suppressAutoHyphens w:val="true"/>
              <w:bidi w:val="0"/>
              <w:spacing w:lineRule="auto" w:line="240" w:before="0" w:after="0"/>
              <w:ind w:left="57" w:right="0" w:hanging="0"/>
              <w:jc w:val="left"/>
              <w:rPr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ru-RU" w:eastAsia="ru-RU"/>
              </w:rPr>
              <w:t>17.03.2025 06:08:47 MCK</w:t>
            </w:r>
          </w:p>
        </w:tc>
        <w:tc>
          <w:tcPr>
            <w:tcW w:w="29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14"/>
              <w:widowControl w:val="false"/>
              <w:suppressAutoHyphens w:val="true"/>
              <w:bidi w:val="0"/>
              <w:spacing w:lineRule="auto" w:line="240" w:before="0" w:after="0"/>
              <w:ind w:left="57" w:right="57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Заявка № 365125 ООО "ЭНЕРГОРЕГИОН" ИНН 2540203680</w:t>
            </w:r>
          </w:p>
        </w:tc>
        <w:tc>
          <w:tcPr>
            <w:tcW w:w="1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uppressAutoHyphens w:val="true"/>
              <w:bidi w:val="0"/>
              <w:spacing w:before="0" w:after="0"/>
              <w:ind w:left="113" w:right="0" w:hanging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  <w:t>30 090 084,74</w:t>
            </w:r>
          </w:p>
          <w:p>
            <w:pPr>
              <w:pStyle w:val="Normal"/>
              <w:widowControl w:val="false"/>
              <w:suppressAutoHyphens w:val="true"/>
              <w:bidi w:val="0"/>
              <w:spacing w:lineRule="auto" w:line="240" w:before="0" w:after="0"/>
              <w:ind w:left="113" w:right="0" w:hanging="0"/>
              <w:jc w:val="left"/>
              <w:rPr>
                <w:rFonts w:ascii="Times New Roman" w:hAnsi="Times New Roman"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pPr>
            <w:r>
              <w:rPr>
                <w:rFonts w:eastAsia="Times New Roman" w:cs="Times New Roman"/>
                <w:color w:val="auto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152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szCs w:val="24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 xml:space="preserve">   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szCs w:val="24"/>
        </w:rPr>
      </w:pP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 xml:space="preserve">     </w:t>
      </w:r>
      <w:r>
        <w:rPr>
          <w:rFonts w:eastAsia="Times New Roman" w:cs="Times New Roman"/>
          <w:b/>
          <w:color w:val="000000" w:themeColor="text1"/>
          <w:kern w:val="0"/>
          <w:sz w:val="24"/>
          <w:szCs w:val="24"/>
          <w:lang w:val="ru-RU" w:eastAsia="ru-RU" w:bidi="ar-SA"/>
        </w:rPr>
        <w:t>По вопросу № 4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tabs>
          <w:tab w:val="clear" w:pos="708"/>
          <w:tab w:val="left" w:pos="0" w:leader="none"/>
          <w:tab w:val="left" w:pos="567" w:leader="none"/>
        </w:tabs>
        <w:spacing w:lineRule="auto" w:line="240"/>
        <w:ind w:left="0" w:hanging="0"/>
        <w:rPr/>
      </w:pPr>
      <w:r>
        <w:rPr>
          <w:szCs w:val="24"/>
        </w:rPr>
        <w:t xml:space="preserve">1. </w:t>
      </w:r>
      <w:r>
        <w:rPr>
          <w:sz w:val="24"/>
          <w:szCs w:val="24"/>
        </w:rPr>
        <w:t xml:space="preserve">Признать Победителем по </w:t>
      </w:r>
      <w:r>
        <w:rPr>
          <w:b/>
          <w:sz w:val="24"/>
          <w:szCs w:val="24"/>
        </w:rPr>
        <w:t xml:space="preserve">Лоту № </w:t>
      </w:r>
      <w:r>
        <w:rPr>
          <w:b/>
          <w:bCs/>
          <w:sz w:val="24"/>
          <w:szCs w:val="24"/>
        </w:rPr>
        <w:t xml:space="preserve"> 302601-КС ПИР СМР-2025-ДРСК-ПЭС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«</w:t>
      </w:r>
      <w:r>
        <w:rPr>
          <w:rFonts w:eastAsia="Times New Roman" w:cs="Times New Roman"/>
          <w:b/>
          <w:bCs/>
          <w:i/>
          <w:sz w:val="24"/>
          <w:szCs w:val="24"/>
          <w:lang w:eastAsia="ru-RU"/>
        </w:rPr>
        <w:t>ОКПД2 71.12.13. Выполнение проектно-изыскательских работ по объекту: «Строительство ПС 110/6 Советская (2х6,3 МВА) и двух ЛЭП 110 кВ от ЛЭП 110 кВ «Находка — Учебная №1» и «Находка -Учебная №2» ориентировочной протяженностью 0,9 км каждая</w:t>
      </w:r>
      <w:r>
        <w:rPr>
          <w:sz w:val="24"/>
          <w:szCs w:val="24"/>
        </w:rPr>
        <w:t xml:space="preserve">» Участника, занявшего 1 (первое) место в ранжировке по мере повышения цены заявки: 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Заявка № 366490 </w:t>
      </w:r>
      <w:r>
        <w:rPr>
          <w:rFonts w:eastAsia="Times New Roman" w:cs="Times New Roman"/>
          <w:b/>
          <w:bCs/>
          <w:i/>
          <w:iCs/>
          <w:color w:val="auto"/>
          <w:kern w:val="0"/>
          <w:sz w:val="24"/>
          <w:szCs w:val="24"/>
          <w:lang w:val="ru-RU" w:eastAsia="ru-RU" w:bidi="ar-SA"/>
        </w:rPr>
        <w:t>ООО "РИ-ПРОЕКТ"</w:t>
      </w:r>
      <w:r>
        <w:rPr>
          <w:rFonts w:eastAsia="Times New Roman" w:cs="Times New Roman"/>
          <w:color w:val="auto"/>
          <w:kern w:val="0"/>
          <w:sz w:val="24"/>
          <w:szCs w:val="24"/>
          <w:lang w:val="ru-RU" w:eastAsia="ru-RU" w:bidi="ar-SA"/>
        </w:rPr>
        <w:t xml:space="preserve"> ИНН 7448202700</w:t>
      </w:r>
      <w:r>
        <w:rPr>
          <w:sz w:val="24"/>
          <w:szCs w:val="24"/>
        </w:rPr>
        <w:t xml:space="preserve"> на условиях: с ценой заявки не более  </w:t>
      </w:r>
      <w:r>
        <w:rPr>
          <w:rFonts w:eastAsia="Times New Roman" w:cs="Times New Roman"/>
          <w:b/>
          <w:bCs/>
          <w:i/>
          <w:iCs/>
          <w:color w:val="000000"/>
          <w:kern w:val="0"/>
          <w:sz w:val="24"/>
          <w:szCs w:val="24"/>
          <w:lang w:val="ru-RU" w:eastAsia="ru-RU" w:bidi="ar-SA"/>
        </w:rPr>
        <w:t>17 324 594,66</w:t>
      </w:r>
      <w:r>
        <w:rPr>
          <w:b/>
          <w:bCs/>
          <w:i/>
          <w:iCs/>
          <w:sz w:val="24"/>
          <w:szCs w:val="24"/>
        </w:rPr>
        <w:t xml:space="preserve"> руб. </w:t>
      </w:r>
      <w:r>
        <w:rPr>
          <w:sz w:val="24"/>
          <w:szCs w:val="24"/>
        </w:rPr>
        <w:t xml:space="preserve">без учета НДС. </w:t>
      </w:r>
    </w:p>
    <w:p>
      <w:pPr>
        <w:pStyle w:val="25"/>
        <w:widowControl w:val="false"/>
        <w:numPr>
          <w:ilvl w:val="0"/>
          <w:numId w:val="0"/>
        </w:numPr>
        <w:tabs>
          <w:tab w:val="clear" w:pos="708"/>
          <w:tab w:val="left" w:pos="0" w:leader="none"/>
          <w:tab w:val="left" w:pos="567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сроки выполнения работ:</w:t>
      </w:r>
      <w:r>
        <w:rPr>
          <w:rFonts w:eastAsia="Times New Roman" w:cs="Times New Roman"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 начало выполнения Работ: с момента заключения договора;             окончание выполнения Работ: не более календарного года.</w:t>
      </w:r>
    </w:p>
    <w:p>
      <w:pPr>
        <w:pStyle w:val="25"/>
        <w:widowControl w:val="false"/>
        <w:tabs>
          <w:tab w:val="clear" w:pos="708"/>
          <w:tab w:val="left" w:pos="0" w:leader="none"/>
          <w:tab w:val="left" w:pos="567" w:leader="none"/>
        </w:tabs>
        <w:spacing w:lineRule="auto" w:line="240"/>
        <w:ind w:hanging="0"/>
        <w:rPr>
          <w:sz w:val="24"/>
          <w:szCs w:val="24"/>
        </w:rPr>
      </w:pPr>
      <w:r>
        <w:rPr>
          <w:b/>
          <w:i/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Авансовые платежи в счет стоимости каждого Этапа Работ р</w:t>
      </w:r>
      <w:r>
        <w:rPr/>
        <w:t>ассчитываются в размере 30% (тридцати процентов) от стоимости соответствующего Этапа Работ (за исключением непредвиденных работ и затрат) без учета НДС, кроме того НДС по ставке, установленной статьей 164 Налогового кодекса РФ, и выплачиваются в течение 30 (тридцати) рабочих дней с даты получения Заказчиком счета, выставленного Подрядчиком, но не ранее, чем за 30 (тридцать) календарных дней до даты начала Этапа Работ, определенной в соответствии с Календарным графиком выполнения Работ (Приложение № 2 к Договору), при условии согласования Сторонами сметной документации на соответствующий Этап Работ в соответствии с пунктом 3.2 Договора (Условие включается в текст Договора случае, если на дату заключения Договора сметы по одному или нескольким Этапам работ отсутствуют.) , и с учетом пунктов 3.5.1, 3.5.5 Догово</w:t>
      </w:r>
      <w:bookmarkStart w:id="0" w:name="_Ref373242766"/>
      <w:bookmarkEnd w:id="0"/>
      <w:r>
        <w:rPr/>
        <w:t>ра.Последующие платежи в размере разницы между стоимостью каждого Этапа Работ по выполнению Инженерных изысканий, определенной на основании Исполнительной сметы, составленной в соответствии с пунктом 4.2 Договора, либо Предварительной сметы (в случае отсутствия Исполнительной сметы) с учетом НДС по ставке, устан</w:t>
      </w:r>
      <w:r>
        <w:rPr>
          <w:bCs/>
          <w:color w:val="000000"/>
          <w:sz w:val="24"/>
          <w:szCs w:val="24"/>
          <w:shd w:fill="auto" w:val="clear"/>
        </w:rPr>
        <w:t>овленной статьей 164 Налогового кодекса РФ на дату подписания Сторонами документов, указанных в п. 4.1 Договора,</w:t>
      </w:r>
      <w:r>
        <w:rPr>
          <w:color w:val="000000"/>
          <w:sz w:val="24"/>
          <w:szCs w:val="24"/>
          <w:shd w:fill="auto" w:val="clear"/>
        </w:rPr>
        <w:t xml:space="preserve"> </w:t>
      </w:r>
      <w:r>
        <w:rPr>
          <w:bCs/>
          <w:color w:val="000000"/>
          <w:sz w:val="24"/>
          <w:szCs w:val="24"/>
          <w:shd w:fill="auto" w:val="clear"/>
        </w:rPr>
        <w:t>и суммой авансового платежа, ранее уплаченного</w:t>
      </w:r>
      <w:r>
        <w:rPr>
          <w:color w:val="000000"/>
          <w:sz w:val="24"/>
          <w:szCs w:val="24"/>
          <w:shd w:fill="auto" w:val="clear"/>
        </w:rPr>
        <w:t xml:space="preserve"> в соответствии с пунктом 3.5.2 Договора,</w:t>
      </w:r>
      <w:r>
        <w:rPr>
          <w:bCs/>
          <w:color w:val="000000"/>
          <w:sz w:val="24"/>
          <w:szCs w:val="24"/>
          <w:shd w:fill="auto" w:val="clear"/>
        </w:rPr>
        <w:t xml:space="preserve"> </w:t>
      </w:r>
      <w:r>
        <w:rPr>
          <w:color w:val="000000"/>
          <w:sz w:val="24"/>
          <w:szCs w:val="24"/>
          <w:shd w:fill="auto" w:val="clear"/>
        </w:rPr>
        <w:t xml:space="preserve">выплачиваются в течение 7 (семи) рабочих дней с даты подписания Сторонами документов, указанных в пункте 4.1 Договора, на основании счета, выставленного Подрядчиком, и с учетом пунктов 3.5.5, 3.5.6 Договора. </w:t>
      </w:r>
    </w:p>
    <w:p>
      <w:pPr>
        <w:pStyle w:val="25"/>
        <w:widowControl w:val="false"/>
        <w:numPr>
          <w:ilvl w:val="0"/>
          <w:numId w:val="0"/>
        </w:numPr>
        <w:tabs>
          <w:tab w:val="clear" w:pos="708"/>
          <w:tab w:val="left" w:pos="0" w:leader="none"/>
          <w:tab w:val="left" w:pos="567" w:leader="none"/>
        </w:tabs>
        <w:spacing w:lineRule="auto" w:line="240"/>
        <w:ind w:left="0" w:hanging="0"/>
        <w:rPr>
          <w:sz w:val="24"/>
          <w:szCs w:val="24"/>
        </w:rPr>
      </w:pPr>
      <w:r>
        <w:rPr>
          <w:sz w:val="24"/>
          <w:szCs w:val="24"/>
        </w:rPr>
        <w:t>2.  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>
      <w:pPr>
        <w:pStyle w:val="25"/>
        <w:widowControl w:val="false"/>
        <w:numPr>
          <w:ilvl w:val="0"/>
          <w:numId w:val="0"/>
        </w:numPr>
        <w:tabs>
          <w:tab w:val="clear" w:pos="708"/>
          <w:tab w:val="left" w:pos="338" w:leader="none"/>
          <w:tab w:val="left" w:pos="400" w:leader="none"/>
        </w:tabs>
        <w:spacing w:lineRule="auto" w:line="240"/>
        <w:ind w:left="0" w:hanging="0"/>
        <w:rPr>
          <w:b w:val="false"/>
          <w:bCs w:val="false"/>
          <w:sz w:val="24"/>
          <w:szCs w:val="24"/>
        </w:rPr>
      </w:pPr>
      <w:r>
        <w:rPr>
          <w:rFonts w:eastAsia="Times New Roman" w:cs="Times New Roman"/>
          <w:b w:val="false"/>
          <w:bCs w:val="false"/>
          <w:color w:val="000000" w:themeColor="text1"/>
          <w:kern w:val="0"/>
          <w:sz w:val="24"/>
          <w:szCs w:val="24"/>
          <w:lang w:val="ru-RU" w:eastAsia="ru-RU" w:bidi="ar-SA"/>
        </w:rPr>
        <w:t>3.  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>
      <w:pPr>
        <w:pStyle w:val="Normal"/>
        <w:widowControl w:val="false"/>
        <w:tabs>
          <w:tab w:val="clear" w:pos="708"/>
          <w:tab w:val="left" w:pos="993" w:leader="none"/>
        </w:tabs>
        <w:snapToGrid w:val="false"/>
        <w:spacing w:lineRule="auto" w:line="240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lineRule="auto" w:line="240"/>
        <w:ind w:hanging="0"/>
        <w:rPr>
          <w:b/>
          <w:i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Секретарь Закупочной комиссии 1 уровня  </w:t>
        <w:tab/>
        <w:tab/>
        <w:t xml:space="preserve">                                        Е.Г. Чуясова</w:t>
      </w:r>
    </w:p>
    <w:p>
      <w:pPr>
        <w:pStyle w:val="Normal"/>
        <w:spacing w:lineRule="auto" w:line="240"/>
        <w:ind w:hanging="0"/>
        <w:rPr>
          <w:i/>
          <w:i/>
          <w:sz w:val="20"/>
        </w:rPr>
      </w:pPr>
      <w:r>
        <w:rPr>
          <w:i/>
          <w:sz w:val="20"/>
        </w:rPr>
        <w:t>Тел. (4162) 397-268</w:t>
      </w:r>
    </w:p>
    <w:sectPr>
      <w:headerReference w:type="default" r:id="rId3"/>
      <w:footerReference w:type="default" r:id="rId4"/>
      <w:type w:val="nextPage"/>
      <w:pgSz w:w="11906" w:h="16838"/>
      <w:pgMar w:left="1418" w:right="851" w:gutter="0" w:header="567" w:top="992" w:footer="3" w:bottom="739"/>
      <w:pgNumType w:start="1"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137343816"/>
    </w:sdtPr>
    <w:sdtContent>
      <w:p>
        <w:pPr>
          <w:pStyle w:val="Footer"/>
          <w:jc w:val="right"/>
          <w:rPr/>
        </w:pPr>
        <w:r>
          <w:rPr>
            <w:sz w:val="16"/>
            <w:szCs w:val="16"/>
          </w:rPr>
          <w:t xml:space="preserve">Страница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PAGE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  <w:r>
          <w:rPr>
            <w:sz w:val="16"/>
            <w:szCs w:val="16"/>
          </w:rPr>
          <w:t xml:space="preserve"> из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sz w:val="16"/>
            <w:b/>
            <w:szCs w:val="16"/>
            <w:bCs/>
          </w:rPr>
          <w:instrText xml:space="preserve"> NUMPAGES </w:instrText>
        </w:r>
        <w:r>
          <w:rPr>
            <w:sz w:val="16"/>
            <w:b/>
            <w:szCs w:val="16"/>
            <w:bCs/>
          </w:rPr>
          <w:fldChar w:fldCharType="separate"/>
        </w:r>
        <w:r>
          <w:rPr>
            <w:sz w:val="16"/>
            <w:b/>
            <w:szCs w:val="16"/>
            <w:bCs/>
          </w:rPr>
          <w:t>4</w:t>
        </w:r>
        <w:r>
          <w:rPr>
            <w:sz w:val="16"/>
            <w:b/>
            <w:szCs w:val="16"/>
            <w:bCs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i/>
        <w:i/>
        <w:sz w:val="20"/>
      </w:rPr>
    </w:pPr>
    <w:r>
      <w:rPr>
        <w:i/>
        <w:sz w:val="20"/>
      </w:rPr>
      <w:t>Протокол 3/ВП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/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/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/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/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/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360" w:hanging="360"/>
      </w:pPr>
      <w:rPr>
        <w:rFonts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/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4"/>
    <w:lvlOverride w:ilvl="0">
      <w:startOverride w:val="1"/>
    </w:lvlOverride>
  </w:num>
  <w:num w:numId="12">
    <w:abstractNumId w:val="4"/>
  </w:num>
  <w:num w:numId="13">
    <w:abstractNumId w:val="4"/>
  </w:num>
  <w:num w:numId="14">
    <w:abstractNumId w:val="4"/>
  </w:num>
  <w:num w:numId="15">
    <w:abstractNumId w:val="8"/>
    <w:lvlOverride w:ilvl="0">
      <w:startOverride w:val="1"/>
    </w:lvlOverride>
    <w:lvlOverride w:ilvl="1">
      <w:startOverride w:val="1"/>
    </w:lvlOverride>
  </w:num>
  <w:num w:numId="16">
    <w:abstractNumId w:val="8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0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c690b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3c690b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Cs w:val="28"/>
    </w:rPr>
  </w:style>
  <w:style w:type="paragraph" w:styleId="Heading2">
    <w:name w:val="Heading 2"/>
    <w:basedOn w:val="Normal"/>
    <w:next w:val="Normal"/>
    <w:link w:val="21"/>
    <w:qFormat/>
    <w:rsid w:val="00eb25e3"/>
    <w:pPr>
      <w:keepNext w:val="true"/>
      <w:tabs>
        <w:tab w:val="clear" w:pos="708"/>
        <w:tab w:val="left" w:pos="1134" w:leader="none"/>
      </w:tabs>
      <w:suppressAutoHyphens w:val="true"/>
      <w:spacing w:lineRule="auto" w:line="240" w:before="360" w:after="120"/>
      <w:ind w:left="1134" w:hanging="1134"/>
      <w:jc w:val="left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3"/>
    <w:qFormat/>
    <w:rsid w:val="003c690b"/>
    <w:pPr>
      <w:keepNext w:val="true"/>
      <w:numPr>
        <w:ilvl w:val="2"/>
        <w:numId w:val="1"/>
      </w:numPr>
      <w:suppressAutoHyphens w:val="true"/>
      <w:spacing w:lineRule="auto" w:line="240" w:before="120" w:after="120"/>
      <w:jc w:val="left"/>
      <w:outlineLvl w:val="2"/>
    </w:pPr>
    <w:rPr>
      <w:b/>
    </w:rPr>
  </w:style>
  <w:style w:type="paragraph" w:styleId="Heading4">
    <w:name w:val="Heading 4"/>
    <w:basedOn w:val="Normal"/>
    <w:next w:val="Normal"/>
    <w:link w:val="4"/>
    <w:qFormat/>
    <w:rsid w:val="003c690b"/>
    <w:pPr>
      <w:keepNext w:val="true"/>
      <w:numPr>
        <w:ilvl w:val="3"/>
        <w:numId w:val="1"/>
      </w:numPr>
      <w:tabs>
        <w:tab w:val="clear" w:pos="708"/>
        <w:tab w:val="left" w:pos="1134" w:leader="none"/>
      </w:tabs>
      <w:suppressAutoHyphens w:val="true"/>
      <w:spacing w:lineRule="auto" w:line="240" w:before="240" w:after="120"/>
      <w:ind w:left="1134" w:firstLine="567"/>
      <w:outlineLvl w:val="3"/>
    </w:pPr>
    <w:rPr>
      <w:b/>
      <w:i/>
    </w:rPr>
  </w:style>
  <w:style w:type="paragraph" w:styleId="Heading5">
    <w:name w:val="Heading 5"/>
    <w:basedOn w:val="Normal"/>
    <w:next w:val="Normal"/>
    <w:link w:val="5"/>
    <w:qFormat/>
    <w:rsid w:val="002a4f48"/>
    <w:pPr>
      <w:keepNext w:val="true"/>
      <w:numPr>
        <w:ilvl w:val="4"/>
        <w:numId w:val="3"/>
      </w:numPr>
      <w:tabs>
        <w:tab w:val="clear" w:pos="708"/>
        <w:tab w:val="left" w:pos="1080" w:leader="none"/>
      </w:tabs>
      <w:suppressAutoHyphens w:val="true"/>
      <w:spacing w:before="60" w:after="0"/>
      <w:ind w:left="1080" w:hanging="1080"/>
      <w:outlineLvl w:val="4"/>
    </w:pPr>
    <w:rPr>
      <w:b/>
      <w:sz w:val="26"/>
    </w:rPr>
  </w:style>
  <w:style w:type="paragraph" w:styleId="Heading6">
    <w:name w:val="Heading 6"/>
    <w:basedOn w:val="Normal"/>
    <w:next w:val="Normal"/>
    <w:link w:val="6"/>
    <w:qFormat/>
    <w:rsid w:val="002a4f48"/>
    <w:pPr>
      <w:widowControl w:val="false"/>
      <w:numPr>
        <w:ilvl w:val="5"/>
        <w:numId w:val="3"/>
      </w:numPr>
      <w:tabs>
        <w:tab w:val="clear" w:pos="708"/>
        <w:tab w:val="left" w:pos="1080" w:leader="none"/>
      </w:tabs>
      <w:suppressAutoHyphens w:val="true"/>
      <w:spacing w:before="240" w:after="60"/>
      <w:ind w:left="1080" w:hanging="1080"/>
      <w:outlineLvl w:val="5"/>
    </w:pPr>
    <w:rPr>
      <w:b/>
      <w:sz w:val="22"/>
    </w:rPr>
  </w:style>
  <w:style w:type="paragraph" w:styleId="Heading7">
    <w:name w:val="Heading 7"/>
    <w:basedOn w:val="Normal"/>
    <w:next w:val="Normal"/>
    <w:link w:val="7"/>
    <w:qFormat/>
    <w:rsid w:val="002a4f48"/>
    <w:pPr>
      <w:widowControl w:val="false"/>
      <w:numPr>
        <w:ilvl w:val="6"/>
        <w:numId w:val="3"/>
      </w:numPr>
      <w:tabs>
        <w:tab w:val="clear" w:pos="708"/>
        <w:tab w:val="left" w:pos="1440" w:leader="none"/>
      </w:tabs>
      <w:suppressAutoHyphens w:val="true"/>
      <w:spacing w:before="240" w:after="60"/>
      <w:ind w:left="1440" w:hanging="1440"/>
      <w:outlineLvl w:val="6"/>
    </w:pPr>
    <w:rPr>
      <w:sz w:val="26"/>
    </w:rPr>
  </w:style>
  <w:style w:type="paragraph" w:styleId="Heading8">
    <w:name w:val="Heading 8"/>
    <w:basedOn w:val="Normal"/>
    <w:next w:val="Normal"/>
    <w:link w:val="8"/>
    <w:qFormat/>
    <w:rsid w:val="002a4f48"/>
    <w:pPr>
      <w:widowControl w:val="false"/>
      <w:numPr>
        <w:ilvl w:val="7"/>
        <w:numId w:val="3"/>
      </w:numPr>
      <w:suppressAutoHyphens w:val="true"/>
      <w:spacing w:before="240" w:after="60"/>
      <w:outlineLvl w:val="7"/>
    </w:pPr>
    <w:rPr>
      <w:i/>
      <w:sz w:val="26"/>
    </w:rPr>
  </w:style>
  <w:style w:type="paragraph" w:styleId="Heading9">
    <w:name w:val="Heading 9"/>
    <w:basedOn w:val="Normal"/>
    <w:next w:val="Normal"/>
    <w:link w:val="9"/>
    <w:qFormat/>
    <w:rsid w:val="002a4f48"/>
    <w:pPr>
      <w:widowControl w:val="false"/>
      <w:numPr>
        <w:ilvl w:val="8"/>
        <w:numId w:val="3"/>
      </w:numPr>
      <w:tabs>
        <w:tab w:val="clear" w:pos="708"/>
        <w:tab w:val="left" w:pos="1800" w:leader="none"/>
      </w:tabs>
      <w:suppressAutoHyphens w:val="true"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3" w:customStyle="1">
    <w:name w:val="Заголовок 3 Знак"/>
    <w:basedOn w:val="DefaultParagraphFont"/>
    <w:qFormat/>
    <w:rsid w:val="003c690b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4" w:customStyle="1">
    <w:name w:val="Заголовок 4 Знак"/>
    <w:basedOn w:val="DefaultParagraphFont"/>
    <w:qFormat/>
    <w:rsid w:val="003c690b"/>
    <w:rPr>
      <w:rFonts w:ascii="Times New Roman" w:hAnsi="Times New Roman" w:eastAsia="Times New Roman" w:cs="Times New Roman"/>
      <w:b/>
      <w:i/>
      <w:sz w:val="28"/>
      <w:szCs w:val="20"/>
      <w:lang w:eastAsia="ru-RU"/>
    </w:rPr>
  </w:style>
  <w:style w:type="character" w:styleId="Style" w:customStyle="1">
    <w:name w:val="комментарий"/>
    <w:qFormat/>
    <w:rsid w:val="003c690b"/>
    <w:rPr>
      <w:b/>
      <w:i/>
      <w:shd w:fill="FFFF99" w:val="clear"/>
    </w:rPr>
  </w:style>
  <w:style w:type="character" w:styleId="Style1" w:customStyle="1">
    <w:name w:val="Основной текст Знак"/>
    <w:basedOn w:val="DefaultParagraphFont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3c690b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" w:customStyle="1">
    <w:name w:val="Заголовок 1 Знак"/>
    <w:basedOn w:val="DefaultParagraphFont"/>
    <w:qFormat/>
    <w:rsid w:val="003c690b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  <w:lang w:eastAsia="ru-RU"/>
    </w:rPr>
  </w:style>
  <w:style w:type="character" w:styleId="Strong">
    <w:name w:val="Strong"/>
    <w:qFormat/>
    <w:rsid w:val="003c690b"/>
    <w:rPr>
      <w:b/>
      <w:bCs/>
    </w:rPr>
  </w:style>
  <w:style w:type="character" w:styleId="Hyperlink">
    <w:name w:val="Hyperlink"/>
    <w:semiHidden/>
    <w:unhideWhenUsed/>
    <w:rsid w:val="00c02479"/>
    <w:rPr>
      <w:color w:val="0000FF"/>
      <w:u w:val="single"/>
    </w:rPr>
  </w:style>
  <w:style w:type="character" w:styleId="Style2" w:customStyle="1">
    <w:name w:val="Текст выноски Знак"/>
    <w:basedOn w:val="DefaultParagraphFont"/>
    <w:link w:val="BalloonText"/>
    <w:uiPriority w:val="99"/>
    <w:semiHidden/>
    <w:qFormat/>
    <w:rsid w:val="00da4f21"/>
    <w:rPr>
      <w:rFonts w:ascii="Tahoma" w:hAnsi="Tahoma" w:eastAsia="Times New Roman" w:cs="Tahoma"/>
      <w:sz w:val="16"/>
      <w:szCs w:val="16"/>
      <w:lang w:eastAsia="ru-RU"/>
    </w:rPr>
  </w:style>
  <w:style w:type="character" w:styleId="Style3" w:customStyle="1">
    <w:name w:val="Верхний колонтитул Знак"/>
    <w:basedOn w:val="DefaultParagraphFont"/>
    <w:uiPriority w:val="99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4" w:customStyle="1">
    <w:name w:val="Нижний колонтитул Знак"/>
    <w:basedOn w:val="DefaultParagraphFont"/>
    <w:qFormat/>
    <w:rsid w:val="00355095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1" w:customStyle="1">
    <w:name w:val="Заголовок 2 Знак"/>
    <w:basedOn w:val="DefaultParagraphFont"/>
    <w:qFormat/>
    <w:rsid w:val="00eb25e3"/>
    <w:rPr>
      <w:rFonts w:ascii="Times New Roman" w:hAnsi="Times New Roman" w:eastAsia="Times New Roman" w:cs="Times New Roman"/>
      <w:b/>
      <w:sz w:val="32"/>
      <w:szCs w:val="20"/>
      <w:lang w:eastAsia="ru-RU"/>
    </w:rPr>
  </w:style>
  <w:style w:type="character" w:styleId="22" w:customStyle="1">
    <w:name w:val="Пункт Знак2"/>
    <w:link w:val="Style11"/>
    <w:qFormat/>
    <w:rsid w:val="00f3674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Style5" w:customStyle="1">
    <w:name w:val="Подподпункт Знак"/>
    <w:link w:val="Style12"/>
    <w:qFormat/>
    <w:locked/>
    <w:rsid w:val="00b67206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31" w:customStyle="1">
    <w:name w:val="Основной текст с отступом 3 Знак"/>
    <w:basedOn w:val="DefaultParagraphFont"/>
    <w:link w:val="BodyTextIndent3"/>
    <w:uiPriority w:val="99"/>
    <w:qFormat/>
    <w:rsid w:val="005936ff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5" w:customStyle="1">
    <w:name w:val="Заголовок 5 Знак"/>
    <w:basedOn w:val="DefaultParagraphFont"/>
    <w:qFormat/>
    <w:rsid w:val="002a4f4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character" w:styleId="6" w:customStyle="1">
    <w:name w:val="Заголовок 6 Знак"/>
    <w:basedOn w:val="DefaultParagraphFont"/>
    <w:qFormat/>
    <w:rsid w:val="002a4f48"/>
    <w:rPr>
      <w:rFonts w:ascii="Times New Roman" w:hAnsi="Times New Roman" w:eastAsia="Times New Roman" w:cs="Times New Roman"/>
      <w:b/>
      <w:szCs w:val="20"/>
      <w:lang w:eastAsia="ru-RU"/>
    </w:rPr>
  </w:style>
  <w:style w:type="character" w:styleId="7" w:customStyle="1">
    <w:name w:val="Заголовок 7 Знак"/>
    <w:basedOn w:val="DefaultParagraphFont"/>
    <w:qFormat/>
    <w:rsid w:val="002a4f48"/>
    <w:rPr>
      <w:rFonts w:ascii="Times New Roman" w:hAnsi="Times New Roman" w:eastAsia="Times New Roman" w:cs="Times New Roman"/>
      <w:sz w:val="26"/>
      <w:szCs w:val="20"/>
      <w:lang w:eastAsia="ru-RU"/>
    </w:rPr>
  </w:style>
  <w:style w:type="character" w:styleId="8" w:customStyle="1">
    <w:name w:val="Заголовок 8 Знак"/>
    <w:basedOn w:val="DefaultParagraphFont"/>
    <w:qFormat/>
    <w:rsid w:val="002a4f48"/>
    <w:rPr>
      <w:rFonts w:ascii="Times New Roman" w:hAnsi="Times New Roman" w:eastAsia="Times New Roman" w:cs="Times New Roman"/>
      <w:i/>
      <w:sz w:val="26"/>
      <w:szCs w:val="20"/>
      <w:lang w:eastAsia="ru-RU"/>
    </w:rPr>
  </w:style>
  <w:style w:type="character" w:styleId="9" w:customStyle="1">
    <w:name w:val="Заголовок 9 Знак"/>
    <w:basedOn w:val="DefaultParagraphFont"/>
    <w:qFormat/>
    <w:rsid w:val="002a4f48"/>
    <w:rPr>
      <w:rFonts w:ascii="Arial" w:hAnsi="Arial" w:eastAsia="Times New Roman" w:cs="Times New Roman"/>
      <w:szCs w:val="20"/>
      <w:lang w:eastAsia="ru-RU"/>
    </w:rPr>
  </w:style>
  <w:style w:type="character" w:styleId="Style6">
    <w:name w:val="Символ сноски"/>
    <w:qFormat/>
    <w:rsid w:val="00e03b23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7" w:customStyle="1">
    <w:name w:val="Текст сноски Знак"/>
    <w:basedOn w:val="DefaultParagraphFont"/>
    <w:qFormat/>
    <w:rsid w:val="00e03b2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Style8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link w:val="Style1"/>
    <w:rsid w:val="003c690b"/>
    <w:pPr>
      <w:tabs>
        <w:tab w:val="clear" w:pos="708"/>
        <w:tab w:val="right" w:pos="9360" w:leader="none"/>
      </w:tabs>
      <w:spacing w:lineRule="auto" w:line="240"/>
      <w:ind w:hanging="0"/>
      <w:jc w:val="left"/>
    </w:pPr>
    <w:rPr>
      <w:szCs w:val="24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9">
    <w:name w:val="Указатель"/>
    <w:basedOn w:val="Normal"/>
    <w:qFormat/>
    <w:pPr>
      <w:suppressLineNumbers/>
    </w:pPr>
    <w:rPr>
      <w:rFonts w:cs="Lohit Devanagari"/>
    </w:rPr>
  </w:style>
  <w:style w:type="paragraph" w:styleId="BodyTextIndent2">
    <w:name w:val="Body Text Indent 2"/>
    <w:basedOn w:val="Normal"/>
    <w:link w:val="2"/>
    <w:qFormat/>
    <w:rsid w:val="003c690b"/>
    <w:pPr>
      <w:spacing w:lineRule="auto" w:line="240"/>
    </w:pPr>
    <w:rPr>
      <w:szCs w:val="24"/>
    </w:rPr>
  </w:style>
  <w:style w:type="paragraph" w:styleId="11" w:customStyle="1">
    <w:name w:val="Стиль Заголовок 1 + по ширине"/>
    <w:basedOn w:val="Heading1"/>
    <w:qFormat/>
    <w:rsid w:val="003c690b"/>
    <w:pPr>
      <w:numPr>
        <w:ilvl w:val="0"/>
        <w:numId w:val="1"/>
      </w:numPr>
      <w:suppressAutoHyphens w:val="true"/>
      <w:spacing w:lineRule="auto" w:line="240" w:before="480" w:after="240"/>
    </w:pPr>
    <w:rPr>
      <w:rFonts w:ascii="Arial" w:hAnsi="Arial" w:eastAsia="Times New Roman" w:cs="Times New Roman"/>
      <w:color w:val="auto"/>
      <w:kern w:val="2"/>
      <w:sz w:val="40"/>
      <w:szCs w:val="20"/>
    </w:rPr>
  </w:style>
  <w:style w:type="paragraph" w:styleId="ListNumber">
    <w:name w:val="List Number"/>
    <w:basedOn w:val="Normal"/>
    <w:qFormat/>
    <w:rsid w:val="003c690b"/>
    <w:pPr>
      <w:spacing w:before="60" w:after="0"/>
      <w:ind w:hanging="0"/>
    </w:pPr>
    <w:rPr>
      <w:szCs w:val="24"/>
    </w:rPr>
  </w:style>
  <w:style w:type="paragraph" w:styleId="NormalWeb">
    <w:name w:val="Normal (Web)"/>
    <w:basedOn w:val="Normal"/>
    <w:qFormat/>
    <w:rsid w:val="003c690b"/>
    <w:pPr>
      <w:spacing w:lineRule="auto" w:line="240" w:beforeAutospacing="1" w:afterAutospacing="1"/>
      <w:ind w:hanging="0"/>
      <w:jc w:val="left"/>
    </w:pPr>
    <w:rPr>
      <w:sz w:val="24"/>
      <w:szCs w:val="24"/>
    </w:rPr>
  </w:style>
  <w:style w:type="paragraph" w:styleId="ListParagraph">
    <w:name w:val="List Paragraph"/>
    <w:basedOn w:val="Normal"/>
    <w:qFormat/>
    <w:rsid w:val="003c690b"/>
    <w:pPr>
      <w:spacing w:before="0" w:after="0"/>
      <w:ind w:left="720" w:firstLine="567"/>
      <w:contextualSpacing/>
    </w:pPr>
    <w:rPr/>
  </w:style>
  <w:style w:type="paragraph" w:styleId="211" w:customStyle="1">
    <w:name w:val="Основной текст с отступом 21"/>
    <w:basedOn w:val="Normal"/>
    <w:qFormat/>
    <w:rsid w:val="00c02479"/>
    <w:pPr>
      <w:overflowPunct w:val="false"/>
      <w:spacing w:lineRule="auto" w:line="240"/>
      <w:jc w:val="left"/>
      <w:textAlignment w:val="baseline"/>
    </w:pPr>
    <w:rPr>
      <w:sz w:val="24"/>
    </w:rPr>
  </w:style>
  <w:style w:type="paragraph" w:styleId="BalloonText">
    <w:name w:val="Balloon Text"/>
    <w:basedOn w:val="Normal"/>
    <w:link w:val="Style2"/>
    <w:uiPriority w:val="99"/>
    <w:semiHidden/>
    <w:unhideWhenUsed/>
    <w:qFormat/>
    <w:rsid w:val="00da4f21"/>
    <w:pPr>
      <w:spacing w:lineRule="auto" w:line="240"/>
    </w:pPr>
    <w:rPr>
      <w:rFonts w:ascii="Tahoma" w:hAnsi="Tahoma" w:cs="Tahoma"/>
      <w:sz w:val="16"/>
      <w:szCs w:val="16"/>
    </w:rPr>
  </w:style>
  <w:style w:type="paragraph" w:styleId="Style10">
    <w:name w:val="Колонтитул"/>
    <w:basedOn w:val="Normal"/>
    <w:qFormat/>
    <w:pPr/>
    <w:rPr/>
  </w:style>
  <w:style w:type="paragraph" w:styleId="Header">
    <w:name w:val="Header"/>
    <w:basedOn w:val="Normal"/>
    <w:link w:val="Style3"/>
    <w:uiPriority w:val="99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4"/>
    <w:unhideWhenUsed/>
    <w:rsid w:val="00355095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Style11" w:customStyle="1">
    <w:name w:val="Пункт"/>
    <w:basedOn w:val="Normal"/>
    <w:link w:val="22"/>
    <w:qFormat/>
    <w:rsid w:val="00eb25e3"/>
    <w:pPr>
      <w:tabs>
        <w:tab w:val="clear" w:pos="708"/>
        <w:tab w:val="left" w:pos="1134" w:leader="none"/>
      </w:tabs>
      <w:ind w:left="1134" w:hanging="1134"/>
    </w:pPr>
    <w:rPr/>
  </w:style>
  <w:style w:type="paragraph" w:styleId="-2" w:customStyle="1">
    <w:name w:val="Пункт-2"/>
    <w:basedOn w:val="Style11"/>
    <w:uiPriority w:val="99"/>
    <w:qFormat/>
    <w:rsid w:val="00eb25e3"/>
    <w:pPr>
      <w:keepNext w:val="true"/>
      <w:outlineLvl w:val="2"/>
    </w:pPr>
    <w:rPr>
      <w:b/>
    </w:rPr>
  </w:style>
  <w:style w:type="paragraph" w:styleId="25" w:customStyle="1">
    <w:name w:val="Основной текст 25"/>
    <w:basedOn w:val="Normal"/>
    <w:qFormat/>
    <w:rsid w:val="00a02900"/>
    <w:pPr>
      <w:spacing w:lineRule="auto" w:line="240"/>
    </w:pPr>
    <w:rPr>
      <w:sz w:val="24"/>
    </w:rPr>
  </w:style>
  <w:style w:type="paragraph" w:styleId="NoSpacing">
    <w:name w:val="No Spacing"/>
    <w:uiPriority w:val="1"/>
    <w:qFormat/>
    <w:rsid w:val="002e78c3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2" w:customStyle="1">
    <w:name w:val="Подподпункт"/>
    <w:basedOn w:val="Normal"/>
    <w:link w:val="Style5"/>
    <w:qFormat/>
    <w:rsid w:val="00b67206"/>
    <w:pPr>
      <w:tabs>
        <w:tab w:val="clear" w:pos="708"/>
        <w:tab w:val="left" w:pos="1844" w:leader="none"/>
      </w:tabs>
      <w:ind w:left="1844" w:hanging="567"/>
    </w:pPr>
    <w:rPr/>
  </w:style>
  <w:style w:type="paragraph" w:styleId="Style13" w:customStyle="1">
    <w:name w:val="Таблица шапка"/>
    <w:basedOn w:val="Normal"/>
    <w:qFormat/>
    <w:rsid w:val="00a12b91"/>
    <w:pPr>
      <w:keepNext w:val="true"/>
      <w:spacing w:lineRule="auto" w:line="240" w:before="40" w:after="40"/>
      <w:ind w:left="57" w:right="57" w:hanging="0"/>
      <w:jc w:val="left"/>
    </w:pPr>
    <w:rPr>
      <w:sz w:val="22"/>
    </w:rPr>
  </w:style>
  <w:style w:type="paragraph" w:styleId="BodyTextIndent3">
    <w:name w:val="Body Text Indent 3"/>
    <w:basedOn w:val="Normal"/>
    <w:link w:val="31"/>
    <w:uiPriority w:val="99"/>
    <w:unhideWhenUsed/>
    <w:qFormat/>
    <w:rsid w:val="005936ff"/>
    <w:pPr>
      <w:spacing w:before="0" w:after="120"/>
      <w:ind w:left="283" w:firstLine="567"/>
    </w:pPr>
    <w:rPr>
      <w:sz w:val="16"/>
      <w:szCs w:val="16"/>
    </w:rPr>
  </w:style>
  <w:style w:type="paragraph" w:styleId="212" w:customStyle="1">
    <w:name w:val="Основной текст 21"/>
    <w:basedOn w:val="Normal"/>
    <w:qFormat/>
    <w:rsid w:val="00861852"/>
    <w:pPr>
      <w:spacing w:lineRule="auto" w:line="240"/>
    </w:pPr>
    <w:rPr>
      <w:sz w:val="24"/>
    </w:rPr>
  </w:style>
  <w:style w:type="paragraph" w:styleId="FootnoteText">
    <w:name w:val="Footnote Text"/>
    <w:basedOn w:val="Normal"/>
    <w:link w:val="Style7"/>
    <w:rsid w:val="00e03b23"/>
    <w:pPr>
      <w:spacing w:lineRule="auto" w:line="240"/>
    </w:pPr>
    <w:rPr>
      <w:sz w:val="20"/>
    </w:rPr>
  </w:style>
  <w:style w:type="paragraph" w:styleId="Style14">
    <w:name w:val="Содержимое таблицы"/>
    <w:basedOn w:val="Normal"/>
    <w:qFormat/>
    <w:pPr>
      <w:widowControl w:val="false"/>
      <w:suppressLineNumbers/>
    </w:pPr>
    <w:rPr/>
  </w:style>
  <w:style w:type="paragraph" w:styleId="Style15">
    <w:name w:val="Заголовок таблицы"/>
    <w:basedOn w:val="Style14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14025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C3666-5697-43D2-AA0B-4B8294B3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Application>AlterOffice/3.3.1.3$Linux_X86_64 LibreOffice_project/90d829a0d92d6015ad4fa014ce4f460a7fe6c0ba</Application>
  <AppVersion>15.0000</AppVersion>
  <Pages>3</Pages>
  <Words>683</Words>
  <Characters>4144</Characters>
  <CharactersWithSpaces>4935</CharactersWithSpaces>
  <Paragraphs>77</Paragraphs>
  <Company>JSC 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2019-01-25T02:38:00Z</dcterms:created>
  <dc:creator>okzt5</dc:creator>
  <dc:description/>
  <dc:language>ru-RU</dc:language>
  <cp:lastModifiedBy>chuyasova_eg</cp:lastModifiedBy>
  <cp:lastPrinted>2023-01-30T05:06:00Z</cp:lastPrinted>
  <dcterms:modified xsi:type="dcterms:W3CDTF">2025-04-24T14:08:17Z</dcterms:modified>
  <cp:revision>114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